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CE" w:rsidRPr="00972BC8" w:rsidRDefault="00C36581" w:rsidP="00C36581">
      <w:pPr>
        <w:jc w:val="center"/>
        <w:rPr>
          <w:rFonts w:ascii="Garamond" w:hAnsi="Garamond" w:cs="Georgia"/>
          <w:b/>
          <w:bCs/>
          <w:color w:val="333333"/>
          <w:sz w:val="36"/>
          <w:szCs w:val="28"/>
        </w:rPr>
      </w:pPr>
      <w:r w:rsidRPr="00972BC8">
        <w:rPr>
          <w:rFonts w:ascii="Garamond" w:hAnsi="Garamond" w:cs="Georgia"/>
          <w:b/>
          <w:bCs/>
          <w:color w:val="333333"/>
          <w:sz w:val="36"/>
          <w:szCs w:val="28"/>
        </w:rPr>
        <w:t>Features of a Quali</w:t>
      </w:r>
      <w:bookmarkStart w:id="0" w:name="_GoBack"/>
      <w:bookmarkEnd w:id="0"/>
      <w:r w:rsidRPr="00972BC8">
        <w:rPr>
          <w:rFonts w:ascii="Garamond" w:hAnsi="Garamond" w:cs="Georgia"/>
          <w:b/>
          <w:bCs/>
          <w:color w:val="333333"/>
          <w:sz w:val="36"/>
          <w:szCs w:val="28"/>
        </w:rPr>
        <w:t>ty Student Blog</w:t>
      </w:r>
    </w:p>
    <w:p w:rsidR="00C36581" w:rsidRPr="00972BC8" w:rsidRDefault="00531ACE" w:rsidP="00C36581">
      <w:pPr>
        <w:jc w:val="center"/>
        <w:rPr>
          <w:rFonts w:ascii="Garamond" w:hAnsi="Garamond" w:cs="Georgia"/>
          <w:b/>
          <w:bCs/>
          <w:color w:val="333333"/>
          <w:sz w:val="28"/>
          <w:szCs w:val="28"/>
        </w:rPr>
      </w:pPr>
      <w:r w:rsidRPr="00972BC8">
        <w:rPr>
          <w:rFonts w:ascii="Garamond" w:hAnsi="Garamond" w:cs="Georgia"/>
          <w:b/>
          <w:bCs/>
          <w:color w:val="333333"/>
          <w:sz w:val="28"/>
          <w:szCs w:val="28"/>
        </w:rPr>
        <w:t>Blog address: ______________________________________</w:t>
      </w:r>
    </w:p>
    <w:tbl>
      <w:tblPr>
        <w:tblStyle w:val="TableGrid"/>
        <w:tblW w:w="9557" w:type="dxa"/>
        <w:tblLook w:val="00A0" w:firstRow="1" w:lastRow="0" w:firstColumn="1" w:lastColumn="0" w:noHBand="0" w:noVBand="0"/>
      </w:tblPr>
      <w:tblGrid>
        <w:gridCol w:w="3688"/>
        <w:gridCol w:w="1091"/>
        <w:gridCol w:w="1111"/>
        <w:gridCol w:w="3667"/>
      </w:tblGrid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Quality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Yes</w:t>
            </w: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No</w:t>
            </w: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Comments</w:t>
            </w: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Blog title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Author of blog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Layout of blog is easy to follow and read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Color and appearance of blog is attractive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Blogger posts regularly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A range of topics for the posts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Appropriate</w:t>
            </w:r>
            <w:r w:rsidR="00C36581" w:rsidRPr="00972BC8">
              <w:rPr>
                <w:rFonts w:ascii="Garamond" w:hAnsi="Garamond"/>
              </w:rPr>
              <w:t xml:space="preserve"> language/digital citizenship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Pictures</w:t>
            </w:r>
            <w:r w:rsidR="00531ACE" w:rsidRPr="00972BC8">
              <w:rPr>
                <w:rFonts w:ascii="Garamond" w:hAnsi="Garamond"/>
              </w:rPr>
              <w:t xml:space="preserve">/ photos/graphics </w:t>
            </w:r>
            <w:r w:rsidRPr="00972BC8">
              <w:rPr>
                <w:rFonts w:ascii="Garamond" w:hAnsi="Garamond"/>
              </w:rPr>
              <w:t>enhance the post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99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Hyperlinks are included and related to the post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Post shows understanding and/or is reflective of the topic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 xml:space="preserve">Post reflects </w:t>
            </w:r>
            <w:r w:rsidR="00531ACE" w:rsidRPr="00972BC8">
              <w:rPr>
                <w:rFonts w:ascii="Garamond" w:hAnsi="Garamond"/>
              </w:rPr>
              <w:t>an awareness of the audience (students, teachers, families)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Images, media, or text displays copyright permissions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Responses are well written-grammar, spelling, punctuation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99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Topics posted keep audience in mind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</w:tbl>
    <w:p w:rsidR="001A2B29" w:rsidRPr="00972BC8" w:rsidRDefault="001A2B29" w:rsidP="00EE2E5A">
      <w:pPr>
        <w:jc w:val="center"/>
        <w:rPr>
          <w:rFonts w:ascii="Garamond" w:hAnsi="Garamond"/>
          <w:sz w:val="36"/>
        </w:rPr>
      </w:pPr>
    </w:p>
    <w:sectPr w:rsidR="001A2B29" w:rsidRPr="00972BC8" w:rsidSect="00531ACE">
      <w:pgSz w:w="12240" w:h="15840"/>
      <w:pgMar w:top="540" w:right="180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57E00A6"/>
    <w:lvl w:ilvl="0" w:tplc="5714352C">
      <w:numFmt w:val="none"/>
      <w:lvlText w:val=""/>
      <w:lvlJc w:val="left"/>
      <w:pPr>
        <w:tabs>
          <w:tab w:val="num" w:pos="360"/>
        </w:tabs>
      </w:pPr>
    </w:lvl>
    <w:lvl w:ilvl="1" w:tplc="39BC5614">
      <w:numFmt w:val="decimal"/>
      <w:lvlText w:val=""/>
      <w:lvlJc w:val="left"/>
    </w:lvl>
    <w:lvl w:ilvl="2" w:tplc="AC78FDB2">
      <w:numFmt w:val="decimal"/>
      <w:lvlText w:val=""/>
      <w:lvlJc w:val="left"/>
    </w:lvl>
    <w:lvl w:ilvl="3" w:tplc="19820378">
      <w:numFmt w:val="decimal"/>
      <w:lvlText w:val=""/>
      <w:lvlJc w:val="left"/>
    </w:lvl>
    <w:lvl w:ilvl="4" w:tplc="510218FC">
      <w:numFmt w:val="decimal"/>
      <w:lvlText w:val=""/>
      <w:lvlJc w:val="left"/>
    </w:lvl>
    <w:lvl w:ilvl="5" w:tplc="DFE62CDA">
      <w:numFmt w:val="decimal"/>
      <w:lvlText w:val=""/>
      <w:lvlJc w:val="left"/>
    </w:lvl>
    <w:lvl w:ilvl="6" w:tplc="1136AE4E">
      <w:numFmt w:val="decimal"/>
      <w:lvlText w:val=""/>
      <w:lvlJc w:val="left"/>
    </w:lvl>
    <w:lvl w:ilvl="7" w:tplc="532C2F5A">
      <w:numFmt w:val="decimal"/>
      <w:lvlText w:val=""/>
      <w:lvlJc w:val="left"/>
    </w:lvl>
    <w:lvl w:ilvl="8" w:tplc="D75A4A1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29"/>
    <w:rsid w:val="001A2B29"/>
    <w:rsid w:val="00531ACE"/>
    <w:rsid w:val="005D6F10"/>
    <w:rsid w:val="00972BC8"/>
    <w:rsid w:val="00C36581"/>
    <w:rsid w:val="00EA313A"/>
    <w:rsid w:val="00EE2E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6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58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6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58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Quinn</dc:creator>
  <cp:lastModifiedBy>Jeffrey Glade</cp:lastModifiedBy>
  <cp:revision>2</cp:revision>
  <cp:lastPrinted>2013-11-03T18:24:00Z</cp:lastPrinted>
  <dcterms:created xsi:type="dcterms:W3CDTF">2014-04-07T22:40:00Z</dcterms:created>
  <dcterms:modified xsi:type="dcterms:W3CDTF">2014-04-07T22:40:00Z</dcterms:modified>
</cp:coreProperties>
</file>